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VISTA VİTRİNLİ DÖNER KAPI TEKNİK ŞARTNAMESİ</w:t>
      </w:r>
    </w:p>
    <w:p>
      <w:pPr>
        <w:pStyle w:val="Heading2"/>
      </w:pPr>
      <w:r>
        <w:t>1. KONU</w:t>
      </w:r>
    </w:p>
    <w:p>
      <w:r>
        <w:t>Bu teknik şartname; projede kullanılacak Vista vitrinli büyük çap otomatik döner kapı sistemlerinin teknik, mekanik, yapısal, güvenlik, belgelendirme ve montaj koşullarını kapsar.</w:t>
      </w:r>
    </w:p>
    <w:p>
      <w:pPr>
        <w:pStyle w:val="Heading2"/>
      </w:pPr>
      <w:r>
        <w:t>2. GENEL TANIM</w:t>
      </w:r>
    </w:p>
    <w:p>
      <w:r>
        <w:t>Vista vitrinli otomatik döner kapı; büyük çaplı, yüksek geçiş kapasiteli ve mimari vitrin etkisi oluşturan giriş alanları için tasarlanmış, enerji verimliliği yüksek, güvenli ve prestijli bir giriş sistemidir.</w:t>
      </w:r>
    </w:p>
    <w:p>
      <w:pPr>
        <w:pStyle w:val="Heading2"/>
      </w:pPr>
      <w:r>
        <w:t>3. TEKNİK ÖZELLİKLER</w:t>
      </w:r>
    </w:p>
    <w:p>
      <w:r>
        <w:t>Projede belirtilen ölçülerde 1 adet Vista vitrinli otomatik döner kapı imal ve monte edilecektir.</w:t>
        <w:br/>
        <w:br/>
        <w:t>Döner Kapı Dış Çapı : ……… mm</w:t>
        <w:br/>
        <w:t>Geçiş Yüksekliği : ……… mm</w:t>
        <w:br/>
        <w:t>Kanopi Yüksekliği : ……… mm</w:t>
        <w:br/>
        <w:t>Toplam Yükseklik : ……… mm</w:t>
      </w:r>
    </w:p>
    <w:p>
      <w:pPr>
        <w:pStyle w:val="Heading2"/>
      </w:pPr>
      <w:r>
        <w:t>3.1 Kapı Tipi</w:t>
      </w:r>
    </w:p>
    <w:p>
      <w:r>
        <w:t>Vitrinli otomatik döner kapı</w:t>
        <w:br/>
        <w:t>Büyük çaplı, yüksek geçiş kapasiteli yapı</w:t>
        <w:br/>
        <w:t>3 veya 4 kanatlı sistem</w:t>
        <w:br/>
        <w:t>Sessiz ve dengeli dönüş sağlayan mekanizma</w:t>
      </w:r>
    </w:p>
    <w:p>
      <w:pPr>
        <w:pStyle w:val="Heading2"/>
      </w:pPr>
      <w:r>
        <w:t>3.2 Güç ve Performans</w:t>
      </w:r>
    </w:p>
    <w:p>
      <w:r>
        <w:t>Çalışma gerilimi: 115V / 230V – 50/60 Hz</w:t>
        <w:br/>
        <w:t>Motor koruma sınıfı: IP55</w:t>
        <w:br/>
        <w:t>Kumanda panosu koruma sınıfı: IP22</w:t>
        <w:br/>
        <w:t>Çalışma sıcaklığı: -40°C / +60°C</w:t>
        <w:br/>
        <w:t>Gürültü seviyesi: A sınıfı, maksimum 50 dB(A)</w:t>
      </w:r>
    </w:p>
    <w:p>
      <w:pPr>
        <w:pStyle w:val="Heading2"/>
      </w:pPr>
      <w:r>
        <w:t>3.3 Güvenlik Sistemleri</w:t>
      </w:r>
    </w:p>
    <w:p>
      <w:r>
        <w:t>Giriş ve çıkışta acil durdurma butonu standarttır.</w:t>
        <w:br/>
        <w:t>Giriş ve çıkışta engelli geçiş butonu standarttır.</w:t>
        <w:br/>
        <w:t>Büyük çaplı kapı geometrisinden kaynaklanan güvenlik gereksinimleri doğrultusunda:</w:t>
        <w:br/>
        <w:t>Topuk sensörü: Standart</w:t>
        <w:br/>
        <w:t>Varlık sensörü: Standart</w:t>
        <w:br/>
        <w:t>Perde sensörü: Opsiyonel</w:t>
      </w:r>
    </w:p>
    <w:p>
      <w:pPr>
        <w:pStyle w:val="Heading2"/>
      </w:pPr>
      <w:r>
        <w:t>3.4 Kumanda ve Kontrol</w:t>
      </w:r>
    </w:p>
    <w:p>
      <w:r>
        <w:t>Üç konumlu anahtarlı kumanda paneli standarttır.</w:t>
        <w:br/>
        <w:t>4 inç dokunmatik ekranlı kumanda paneli opsiyoneldir.</w:t>
      </w:r>
    </w:p>
    <w:p>
      <w:pPr>
        <w:pStyle w:val="Heading2"/>
      </w:pPr>
      <w:r>
        <w:t>3.5 Cam ve Sızdırmazlık</w:t>
      </w:r>
    </w:p>
    <w:p>
      <w:r>
        <w:t>Kanat ve bombe camlar 4+4 lamine camdan imal edilmelidir.</w:t>
        <w:br/>
        <w:t>EPDM cam fitilleri ile hava ve su sızdırmazlığı sağlanmalıdır.</w:t>
      </w:r>
    </w:p>
    <w:p>
      <w:pPr>
        <w:pStyle w:val="Heading2"/>
      </w:pPr>
      <w:r>
        <w:t>3.6 Renk ve Kaplama</w:t>
      </w:r>
    </w:p>
    <w:p>
      <w:r>
        <w:t>Standart RAL renkleri ve gri eloksal kaplama uygulanır.</w:t>
        <w:br/>
        <w:t>Özel RAL, özel eloksal ve paslanmaz kaplama opsiyoneldir.</w:t>
      </w:r>
    </w:p>
    <w:p>
      <w:pPr>
        <w:pStyle w:val="Heading2"/>
      </w:pPr>
      <w:r>
        <w:t>3.7 Aydınlatma</w:t>
      </w:r>
    </w:p>
    <w:p>
      <w:r>
        <w:t>Vista vitrinli büyük çap döner kapılarda 8 adet LED aydınlatma standarttır.</w:t>
      </w:r>
    </w:p>
    <w:p>
      <w:pPr>
        <w:pStyle w:val="Heading2"/>
      </w:pPr>
      <w:r>
        <w:t>3.8 Kanopi ve Üst Yapı</w:t>
      </w:r>
    </w:p>
    <w:p>
      <w:r>
        <w:t>Kanopi korozyona dayanıklı alüminyum profillerden imal edilir.</w:t>
        <w:br/>
        <w:t>İç tavan 1,5 mm dilimli alüminyum levhadan oluşur.</w:t>
        <w:br/>
        <w:t>Çatı bölümü yarım daire alüminyum levhadan imal edilir.</w:t>
      </w:r>
    </w:p>
    <w:p>
      <w:pPr>
        <w:pStyle w:val="Heading2"/>
      </w:pPr>
      <w:r>
        <w:t>3.9 Fırçalar ve Sızdırmazlık</w:t>
      </w:r>
    </w:p>
    <w:p>
      <w:r>
        <w:t>40 mm at kılı fırçalar standarttır.</w:t>
      </w:r>
    </w:p>
    <w:p>
      <w:pPr>
        <w:pStyle w:val="Heading2"/>
      </w:pPr>
      <w:r>
        <w:t>3.10 Donanım ve Aksesuarlar</w:t>
      </w:r>
    </w:p>
    <w:p>
      <w:r>
        <w:t>Kapı kolu opsiyonel olarak uygulanabilir.</w:t>
        <w:br/>
        <w:t>Alüminyum paspas kullanılması halinde zemin halkası standarttır.</w:t>
      </w:r>
    </w:p>
    <w:p>
      <w:pPr>
        <w:pStyle w:val="Heading2"/>
      </w:pPr>
      <w:r>
        <w:t>4. MONTAJ VE UYGULAMA</w:t>
      </w:r>
    </w:p>
    <w:p>
      <w:r>
        <w:t>Montaj üretici firma veya yetkili servis tarafından yapılmalıdır.</w:t>
      </w:r>
    </w:p>
    <w:p>
      <w:pPr>
        <w:pStyle w:val="Heading2"/>
      </w:pPr>
      <w:r>
        <w:t>5. BELGELENDİRME VE UYGUNLUK</w:t>
      </w:r>
    </w:p>
    <w:p>
      <w:r>
        <w:t>Sistem CE belgeli olmalıdır.</w:t>
        <w:br/>
        <w:t>AT Uygunluk Beyanı sağlanmalıdır.</w:t>
        <w:br/>
        <w:t>Üretici firma ISO 9001 belgesine sahip olmalıdır.</w:t>
      </w:r>
    </w:p>
    <w:p>
      <w:pPr>
        <w:pStyle w:val="Heading2"/>
      </w:pPr>
      <w:r>
        <w:t>6. GARANTİ VE SERVİS</w:t>
      </w:r>
    </w:p>
    <w:p>
      <w:r>
        <w:t>Minimum 2 yıl garanti verilecektir.</w:t>
        <w:br/>
        <w:t>Yedek parça temini minimum 10 yıl süreyle sağlanacaktır.</w:t>
      </w:r>
    </w:p>
    <w:p>
      <w:pPr>
        <w:pStyle w:val="Heading2"/>
      </w:pPr>
      <w:r>
        <w:t>7. DOKÜMANTASYON</w:t>
      </w:r>
    </w:p>
    <w:p>
      <w:r>
        <w:t>Kullanım ve bakım kılavuzları teslim edilmelidir.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